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Порядка предоставления субсидий субъектам малого  и среднего предпринимательства, осуществляющим </w:t>
      </w:r>
      <w:r>
        <w:rPr>
          <w:sz w:val="26"/>
          <w:szCs w:val="28"/>
          <w:u w:val="single"/>
        </w:rPr>
        <w:t xml:space="preserve">пассажирские </w:t>
      </w:r>
      <w:r>
        <w:rPr>
          <w:sz w:val="26"/>
          <w:szCs w:val="26"/>
          <w:u w:val="single"/>
        </w:rPr>
        <w:t xml:space="preserve">перевозки граждан в </w:t>
      </w:r>
      <w:r>
        <w:rPr>
          <w:sz w:val="26"/>
          <w:szCs w:val="28"/>
          <w:u w:val="single"/>
        </w:rPr>
        <w:t xml:space="preserve">удаленные населенные пункты городского округа город                       Михайловка </w:t>
      </w:r>
      <w:r>
        <w:rPr>
          <w:sz w:val="26"/>
          <w:szCs w:val="26"/>
          <w:u w:val="single"/>
        </w:rPr>
        <w:t xml:space="preserve"> Волгоградской области</w:t>
      </w:r>
      <w:r>
        <w:rPr>
          <w:b w:val="false"/>
          <w:bCs w:val="false"/>
          <w:i w:val="false"/>
          <w:iCs w:val="false"/>
          <w:sz w:val="26"/>
          <w:szCs w:val="26"/>
          <w:u w:val="single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single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>11.06.2021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single"/>
        </w:rPr>
        <w:t xml:space="preserve"> № 1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single"/>
        </w:rPr>
        <w:t>709</w:t>
      </w:r>
      <w:r>
        <w:rPr>
          <w:i w:val="false"/>
          <w:iCs w:val="false"/>
          <w:sz w:val="28"/>
          <w:szCs w:val="28"/>
          <w:u w:val="single"/>
        </w:rPr>
        <w:t xml:space="preserve">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tru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660</Words>
  <Characters>6585</Characters>
  <CharactersWithSpaces>7475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2022-01-10T11:21:48Z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